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B4BF" w14:textId="77777777" w:rsidR="00BE2BED" w:rsidRPr="009E5FA9" w:rsidRDefault="00BE2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"/>
        <w:tblW w:w="9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5074"/>
      </w:tblGrid>
      <w:tr w:rsidR="00BE2BED" w:rsidRPr="009E5FA9" w14:paraId="4CDA9C39" w14:textId="77777777">
        <w:tc>
          <w:tcPr>
            <w:tcW w:w="4045" w:type="dxa"/>
          </w:tcPr>
          <w:p w14:paraId="1C7DB059" w14:textId="77777777" w:rsidR="00BE2BED" w:rsidRPr="009E5FA9" w:rsidRDefault="00F223AA">
            <w:pPr>
              <w:spacing w:after="6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2)…</w:t>
            </w:r>
            <w:proofErr w:type="gramEnd"/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……………………………….</w:t>
            </w:r>
          </w:p>
          <w:p w14:paraId="1CE2F936" w14:textId="77777777" w:rsidR="00BE2BED" w:rsidRPr="009E5FA9" w:rsidRDefault="00F223AA">
            <w:pPr>
              <w:spacing w:after="6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E5FA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558E063" wp14:editId="4DA52888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50800</wp:posOffset>
                      </wp:positionV>
                      <wp:extent cx="1057275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817363" y="3775238"/>
                                <a:ext cx="1057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50800</wp:posOffset>
                      </wp:positionV>
                      <wp:extent cx="1057275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2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A7F4CE8" w14:textId="77777777" w:rsidR="00BE2BED" w:rsidRPr="009E5FA9" w:rsidRDefault="00F223AA">
            <w:pPr>
              <w:spacing w:after="6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E5F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Số</w:t>
            </w:r>
            <w:proofErr w:type="spellEnd"/>
            <w:r w:rsidRPr="009E5F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:…</w:t>
            </w:r>
            <w:proofErr w:type="gramEnd"/>
            <w:r w:rsidRPr="009E5FA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………</w:t>
            </w:r>
          </w:p>
        </w:tc>
        <w:tc>
          <w:tcPr>
            <w:tcW w:w="5074" w:type="dxa"/>
          </w:tcPr>
          <w:p w14:paraId="10B63447" w14:textId="77777777" w:rsidR="00BE2BED" w:rsidRPr="009E5FA9" w:rsidRDefault="00F223AA">
            <w:pPr>
              <w:spacing w:after="60" w:line="276" w:lineRule="auto"/>
              <w:ind w:left="567" w:hanging="567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CỘNG HÒA XÃ HỘI CHỦ NGHĨA VIỆT NAM</w:t>
            </w:r>
          </w:p>
          <w:p w14:paraId="39005306" w14:textId="77777777" w:rsidR="00BE2BED" w:rsidRPr="009E5FA9" w:rsidRDefault="00F223AA">
            <w:pPr>
              <w:spacing w:after="60" w:line="276" w:lineRule="auto"/>
              <w:ind w:left="567" w:hanging="567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Độc</w:t>
            </w:r>
            <w:proofErr w:type="spellEnd"/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lập</w:t>
            </w:r>
            <w:proofErr w:type="spellEnd"/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Tự</w:t>
            </w:r>
            <w:proofErr w:type="spellEnd"/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do – Hạnh </w:t>
            </w:r>
            <w:proofErr w:type="spellStart"/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phúc</w:t>
            </w:r>
            <w:proofErr w:type="spellEnd"/>
          </w:p>
          <w:p w14:paraId="5C7DCEBE" w14:textId="77777777" w:rsidR="00BE2BED" w:rsidRPr="009E5FA9" w:rsidRDefault="00F223AA">
            <w:pPr>
              <w:jc w:val="right"/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r w:rsidRPr="009E5FA9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410B8D4" wp14:editId="208F8B8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63500</wp:posOffset>
                      </wp:positionV>
                      <wp:extent cx="1552575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69713" y="378000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63500</wp:posOffset>
                      </wp:positionV>
                      <wp:extent cx="1552575" cy="1270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25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1712663" w14:textId="77777777" w:rsidR="00BE2BED" w:rsidRPr="009E5FA9" w:rsidRDefault="00F223AA">
            <w:pPr>
              <w:jc w:val="right"/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Ngày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…</w:t>
            </w:r>
            <w:proofErr w:type="gram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….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tháng</w:t>
            </w:r>
            <w:proofErr w:type="spellEnd"/>
            <w:proofErr w:type="gram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…….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năm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……</w:t>
            </w:r>
          </w:p>
        </w:tc>
      </w:tr>
    </w:tbl>
    <w:p w14:paraId="79A82500" w14:textId="77777777" w:rsidR="00BE2BED" w:rsidRPr="009E5FA9" w:rsidRDefault="00BE2BED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42A0593A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40" w:hanging="540"/>
        <w:jc w:val="center"/>
        <w:rPr>
          <w:rFonts w:ascii="Arial" w:eastAsia="Arial" w:hAnsi="Arial" w:cs="Arial"/>
          <w:b/>
          <w:color w:val="000000" w:themeColor="text1"/>
          <w:szCs w:val="28"/>
        </w:rPr>
      </w:pPr>
      <w:r w:rsidRPr="009E5FA9">
        <w:rPr>
          <w:rFonts w:ascii="Arial" w:eastAsia="Arial" w:hAnsi="Arial" w:cs="Arial"/>
          <w:b/>
          <w:color w:val="000000" w:themeColor="text1"/>
          <w:szCs w:val="28"/>
        </w:rPr>
        <w:t xml:space="preserve">BIÊN BẢN HỌP </w:t>
      </w:r>
      <w:r w:rsidRPr="009E5FA9">
        <w:rPr>
          <w:rFonts w:ascii="Arial" w:eastAsia="Arial" w:hAnsi="Arial" w:cs="Arial"/>
          <w:b/>
          <w:color w:val="000000" w:themeColor="text1"/>
          <w:szCs w:val="28"/>
          <w:vertAlign w:val="superscript"/>
        </w:rPr>
        <w:t>(</w:t>
      </w:r>
      <w:proofErr w:type="gramStart"/>
      <w:r w:rsidRPr="009E5FA9">
        <w:rPr>
          <w:rFonts w:ascii="Arial" w:eastAsia="Arial" w:hAnsi="Arial" w:cs="Arial"/>
          <w:b/>
          <w:color w:val="000000" w:themeColor="text1"/>
          <w:szCs w:val="28"/>
          <w:vertAlign w:val="superscript"/>
        </w:rPr>
        <w:t>1)</w:t>
      </w:r>
      <w:r w:rsidRPr="009E5FA9">
        <w:rPr>
          <w:rFonts w:ascii="Arial" w:eastAsia="Arial" w:hAnsi="Arial" w:cs="Arial"/>
          <w:b/>
          <w:color w:val="000000" w:themeColor="text1"/>
          <w:szCs w:val="28"/>
        </w:rPr>
        <w:t>.............................</w:t>
      </w:r>
      <w:proofErr w:type="gramEnd"/>
    </w:p>
    <w:p w14:paraId="1C8BD306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567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CÔNG TY </w:t>
      </w:r>
      <w:r w:rsidRPr="009E5FA9">
        <w:rPr>
          <w:rFonts w:ascii="Arial" w:eastAsia="Arial" w:hAnsi="Arial" w:cs="Arial"/>
          <w:b/>
          <w:color w:val="000000" w:themeColor="text1"/>
          <w:sz w:val="22"/>
          <w:szCs w:val="22"/>
          <w:vertAlign w:val="superscript"/>
        </w:rPr>
        <w:t>(</w:t>
      </w:r>
      <w:proofErr w:type="gram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  <w:vertAlign w:val="superscript"/>
        </w:rPr>
        <w:t>2)</w:t>
      </w: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…</w:t>
      </w:r>
      <w:proofErr w:type="gram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……………………………………………………….</w:t>
      </w:r>
    </w:p>
    <w:p w14:paraId="3B2B5590" w14:textId="77777777" w:rsidR="00BE2BED" w:rsidRPr="009E5FA9" w:rsidRDefault="00F223AA">
      <w:pPr>
        <w:tabs>
          <w:tab w:val="left" w:pos="4035"/>
        </w:tabs>
        <w:spacing w:after="60" w:line="276" w:lineRule="auto"/>
        <w:ind w:left="567" w:hanging="567"/>
        <w:jc w:val="both"/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(V/v: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Hợp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Kỳ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hạn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tiêu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chuẩn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hóa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đối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với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mặt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điều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kiện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nộp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Khoản </w:t>
      </w:r>
      <w:proofErr w:type="spellStart"/>
      <w:r w:rsidR="00551F0A"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Hỗ</w:t>
      </w:r>
      <w:proofErr w:type="spellEnd"/>
      <w:r w:rsidR="00551F0A"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="00551F0A"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trợ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rủi ro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thanh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toán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Sở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hóa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Việt Nam)</w:t>
      </w:r>
    </w:p>
    <w:p w14:paraId="087E3AA0" w14:textId="77777777" w:rsidR="00BE2BED" w:rsidRPr="009E5FA9" w:rsidRDefault="00BE2BED">
      <w:pPr>
        <w:spacing w:after="60" w:line="276" w:lineRule="auto"/>
        <w:jc w:val="both"/>
        <w:rPr>
          <w:rFonts w:ascii="Arial" w:eastAsia="Arial" w:hAnsi="Arial" w:cs="Arial"/>
          <w:i/>
          <w:color w:val="000000" w:themeColor="text1"/>
          <w:sz w:val="22"/>
          <w:szCs w:val="22"/>
        </w:rPr>
      </w:pPr>
    </w:p>
    <w:p w14:paraId="6D9BC046" w14:textId="77777777" w:rsidR="00BE2BED" w:rsidRPr="009E5FA9" w:rsidRDefault="00F223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5127"/>
          <w:tab w:val="left" w:pos="8160"/>
        </w:tabs>
        <w:spacing w:before="144" w:line="276" w:lineRule="auto"/>
        <w:ind w:left="0" w:firstLine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THỜI GIAN, ĐỊA ĐIỂM VÀ MỤC ĐÍCH CUỘC HỌP</w:t>
      </w:r>
      <w:bookmarkStart w:id="0" w:name="_GoBack"/>
      <w:bookmarkEnd w:id="0"/>
    </w:p>
    <w:p w14:paraId="0B2C2775" w14:textId="77777777" w:rsidR="00BE2BED" w:rsidRPr="009E5FA9" w:rsidRDefault="00F223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44" w:line="276" w:lineRule="auto"/>
        <w:ind w:left="0" w:firstLine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Thời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gian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tiến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hành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lúc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.....</w:t>
      </w:r>
      <w:proofErr w:type="gram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h........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ngày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….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tháng</w:t>
      </w:r>
      <w:proofErr w:type="spellEnd"/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…..</w:t>
      </w:r>
      <w:proofErr w:type="spellStart"/>
      <w:proofErr w:type="gram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năm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......</w:t>
      </w:r>
    </w:p>
    <w:p w14:paraId="37F267E1" w14:textId="77777777" w:rsidR="00BE2BED" w:rsidRPr="009E5FA9" w:rsidRDefault="00F223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44" w:line="276" w:lineRule="auto"/>
        <w:ind w:left="0" w:firstLine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Địa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điểm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địa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chỉ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E5FA9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3)</w:t>
      </w: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..........................................................................................</w:t>
      </w:r>
      <w:proofErr w:type="gram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của</w:t>
      </w:r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r w:rsidRPr="009E5FA9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(2)</w:t>
      </w:r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...........................................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Mã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doanh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nghiệp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 .......................do.........................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cấp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lần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đầu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ngày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................................... </w:t>
      </w:r>
    </w:p>
    <w:p w14:paraId="6987FB4D" w14:textId="77777777" w:rsidR="00BE2BED" w:rsidRPr="009E5FA9" w:rsidRDefault="00F223AA">
      <w:pPr>
        <w:spacing w:before="144"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E5FA9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4)</w:t>
      </w:r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.......................................................</w:t>
      </w: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proofErr w:type="gramEnd"/>
    </w:p>
    <w:p w14:paraId="20C0ADA3" w14:textId="77777777" w:rsidR="00BE2BED" w:rsidRPr="009E5FA9" w:rsidRDefault="00F223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30"/>
        </w:tabs>
        <w:spacing w:before="144" w:line="276" w:lineRule="auto"/>
        <w:ind w:left="0" w:firstLine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1" w:name="_heading=h.gjdgxs" w:colFirst="0" w:colLast="0"/>
      <w:bookmarkEnd w:id="1"/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Mục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đích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cuộc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Thảo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luận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về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việc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Hợp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hạn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tiêu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chuẩn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hóa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đối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với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mặt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điều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kiện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nộp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Khoản </w:t>
      </w:r>
      <w:proofErr w:type="spellStart"/>
      <w:r w:rsidR="00551F0A" w:rsidRPr="009E5FA9">
        <w:rPr>
          <w:rFonts w:ascii="Arial" w:eastAsia="Arial" w:hAnsi="Arial" w:cs="Arial"/>
          <w:color w:val="000000" w:themeColor="text1"/>
          <w:sz w:val="22"/>
          <w:szCs w:val="22"/>
        </w:rPr>
        <w:t>Hỗ</w:t>
      </w:r>
      <w:proofErr w:type="spellEnd"/>
      <w:r w:rsidR="00551F0A"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51F0A" w:rsidRPr="009E5FA9">
        <w:rPr>
          <w:rFonts w:ascii="Arial" w:eastAsia="Arial" w:hAnsi="Arial" w:cs="Arial"/>
          <w:color w:val="000000" w:themeColor="text1"/>
          <w:sz w:val="22"/>
          <w:szCs w:val="22"/>
        </w:rPr>
        <w:t>trợ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rủi ro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thanh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toán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Sở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hóa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Việt Nam (MXV).</w:t>
      </w:r>
    </w:p>
    <w:p w14:paraId="1AD218F0" w14:textId="77777777" w:rsidR="00BE2BED" w:rsidRPr="009E5FA9" w:rsidRDefault="00F223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60"/>
        </w:tabs>
        <w:spacing w:before="144" w:line="276" w:lineRule="auto"/>
        <w:ind w:left="540" w:hanging="54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THÀNH PHẦN THAM DỰ</w:t>
      </w:r>
    </w:p>
    <w:p w14:paraId="0913770C" w14:textId="77777777" w:rsidR="00BE2BED" w:rsidRPr="009E5FA9" w:rsidRDefault="00F223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40" w:hanging="5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Chủ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tọa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cuộc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Bà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.......................................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Chức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vụ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:.............................................</w:t>
      </w:r>
      <w:proofErr w:type="gramEnd"/>
    </w:p>
    <w:p w14:paraId="4ACAC241" w14:textId="77777777" w:rsidR="00BE2BED" w:rsidRPr="009E5FA9" w:rsidRDefault="00F223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40" w:hanging="5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Thư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ký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cuộc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Bà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.......................................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Chức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vụ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:.............................................</w:t>
      </w:r>
      <w:proofErr w:type="gramEnd"/>
    </w:p>
    <w:p w14:paraId="5F8B089C" w14:textId="77777777" w:rsidR="00BE2BED" w:rsidRPr="009E5FA9" w:rsidRDefault="00F223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44" w:line="276" w:lineRule="auto"/>
        <w:ind w:left="0" w:firstLine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mặt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73D63012" w14:textId="77777777" w:rsidR="00BE2BED" w:rsidRPr="009E5FA9" w:rsidRDefault="00F22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44" w:line="276" w:lineRule="auto"/>
        <w:ind w:left="0" w:firstLine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Bà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......................................................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Chức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vụ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:..........................................................</w:t>
      </w:r>
      <w:proofErr w:type="gramEnd"/>
    </w:p>
    <w:p w14:paraId="7AFF15DA" w14:textId="77777777" w:rsidR="002E08A2" w:rsidRPr="009E5FA9" w:rsidRDefault="00F223AA" w:rsidP="002E0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44" w:line="276" w:lineRule="auto"/>
        <w:ind w:left="0" w:firstLine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Bà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......................................................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Chức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vụ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:..........................................................</w:t>
      </w:r>
      <w:proofErr w:type="gramEnd"/>
    </w:p>
    <w:p w14:paraId="26F63B04" w14:textId="77777777" w:rsidR="00BE2BED" w:rsidRPr="009E5FA9" w:rsidRDefault="00F223AA" w:rsidP="002E0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44" w:line="276" w:lineRule="auto"/>
        <w:ind w:left="0" w:firstLine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Bà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......................................................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Chức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vụ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:.......................................................</w:t>
      </w:r>
      <w:proofErr w:type="gramEnd"/>
    </w:p>
    <w:p w14:paraId="4F42D4CE" w14:textId="77777777" w:rsidR="00BE2BED" w:rsidRPr="009E5FA9" w:rsidRDefault="00F223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44" w:line="276" w:lineRule="auto"/>
        <w:ind w:left="0" w:firstLine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vắng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mặt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 ................. Thành viên/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1EAC032" w14:textId="77777777" w:rsidR="00BE2BED" w:rsidRPr="009E5FA9" w:rsidRDefault="00F223AA">
      <w:pPr>
        <w:spacing w:before="144" w:line="276" w:lineRule="auto"/>
        <w:ind w:firstLine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Căn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cứ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mặt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điều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kiện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Đại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quản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trị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định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Điều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lệ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định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pháp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luật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cuộc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này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được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tiến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hành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hợp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lệ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5DC2471" w14:textId="77777777" w:rsidR="00BE2BED" w:rsidRPr="009E5FA9" w:rsidRDefault="00F223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160"/>
        </w:tabs>
        <w:spacing w:before="144" w:line="276" w:lineRule="auto"/>
        <w:ind w:left="0" w:firstLine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NỘI DUNG CUỘC HỌP</w:t>
      </w:r>
    </w:p>
    <w:p w14:paraId="596EDA91" w14:textId="77777777" w:rsidR="00BE2BED" w:rsidRPr="009E5FA9" w:rsidRDefault="00F22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tham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dự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cùng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thảo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luận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về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việc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Hợp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hạn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tiêu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chuẩn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hóa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đối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với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mặt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điều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kiện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bao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gồm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Hạn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mức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đề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xuất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nộp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Khoản </w:t>
      </w:r>
      <w:proofErr w:type="spellStart"/>
      <w:r w:rsidR="00551F0A" w:rsidRPr="009E5FA9">
        <w:rPr>
          <w:rFonts w:ascii="Arial" w:eastAsia="Arial" w:hAnsi="Arial" w:cs="Arial"/>
          <w:color w:val="000000" w:themeColor="text1"/>
          <w:sz w:val="22"/>
          <w:szCs w:val="22"/>
        </w:rPr>
        <w:t>Hỗ</w:t>
      </w:r>
      <w:proofErr w:type="spellEnd"/>
      <w:r w:rsidR="00551F0A"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51F0A" w:rsidRPr="009E5FA9">
        <w:rPr>
          <w:rFonts w:ascii="Arial" w:eastAsia="Arial" w:hAnsi="Arial" w:cs="Arial"/>
          <w:color w:val="000000" w:themeColor="text1"/>
          <w:sz w:val="22"/>
          <w:szCs w:val="22"/>
        </w:rPr>
        <w:t>trợ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rủi ro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thanh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toán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MXV</w:t>
      </w:r>
      <w:r w:rsidR="005F4212" w:rsidRPr="009E5FA9">
        <w:rPr>
          <w:rFonts w:ascii="Arial" w:eastAsia="Arial" w:hAnsi="Arial" w:cs="Arial"/>
          <w:color w:val="000000" w:themeColor="text1"/>
          <w:sz w:val="22"/>
          <w:szCs w:val="22"/>
        </w:rPr>
        <w:t>;</w:t>
      </w:r>
    </w:p>
    <w:p w14:paraId="0CC3CC83" w14:textId="77777777" w:rsidR="00BE2BED" w:rsidRPr="009E5FA9" w:rsidRDefault="00F22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ý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chấp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thuận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mọi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điều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kiện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do MXV ban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hành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khi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thực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hiện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Hợp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hạn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tiêu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chuẩn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hóa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mặt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điều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kiện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E897D47" w14:textId="77777777" w:rsidR="00BE2BED" w:rsidRPr="009E5FA9" w:rsidRDefault="00F223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KẾT QUẢ CUỘC HỌP</w:t>
      </w:r>
    </w:p>
    <w:p w14:paraId="0B97F5C5" w14:textId="77777777" w:rsidR="00BE2BED" w:rsidRPr="009E5FA9" w:rsidRDefault="00F223AA">
      <w:pPr>
        <w:tabs>
          <w:tab w:val="left" w:pos="8640"/>
        </w:tabs>
        <w:spacing w:before="144" w:line="276" w:lineRule="auto"/>
        <w:ind w:firstLine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Sau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khi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quả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kiểm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thể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hiện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tỷ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lệ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…</w:t>
      </w:r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…..</w:t>
      </w:r>
      <w:proofErr w:type="gram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của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quản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trị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ý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tán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nội dung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sau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5FBC4C66" w14:textId="77777777" w:rsidR="00BE2BED" w:rsidRPr="009E5FA9" w:rsidRDefault="00F223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bookmarkStart w:id="2" w:name="_heading=h.30j0zll" w:colFirst="0" w:colLast="0"/>
      <w:bookmarkEnd w:id="2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Quyết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định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Hợp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Kỳ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hạn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tiêu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chuẩn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hóa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đối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với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mặt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điều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kiện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chấp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thuận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mọi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điều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kiện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do MXV ban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hành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để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loại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Hợp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này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MXV.</w:t>
      </w:r>
    </w:p>
    <w:p w14:paraId="55CBC9FB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Ý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kiến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061095BA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thông qua nội dung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cuộc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như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sau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454CB77E" w14:textId="77777777" w:rsidR="00BE2BED" w:rsidRPr="009E5FA9" w:rsidRDefault="00F22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nhất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trí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…….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tương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ứng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100%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quyền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B283C15" w14:textId="77777777" w:rsidR="00BE2BED" w:rsidRPr="009E5FA9" w:rsidRDefault="00F22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không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nhất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trí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0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</w:p>
    <w:p w14:paraId="4195CD44" w14:textId="77777777" w:rsidR="00BE2BED" w:rsidRPr="009E5FA9" w:rsidRDefault="00F22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trống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0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</w:p>
    <w:p w14:paraId="2AF0892A" w14:textId="2C424E2F" w:rsidR="00BE2BED" w:rsidRPr="009E5FA9" w:rsidRDefault="00F223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Quyết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định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đề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xuất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hạn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mức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dự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kiến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nộp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Khoản </w:t>
      </w:r>
      <w:proofErr w:type="spellStart"/>
      <w:r w:rsidR="00551F0A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Hỗ</w:t>
      </w:r>
      <w:proofErr w:type="spellEnd"/>
      <w:r w:rsidR="00551F0A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551F0A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trợ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rủi ro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thanh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toán </w:t>
      </w:r>
      <w:proofErr w:type="spellStart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trước</w:t>
      </w:r>
      <w:proofErr w:type="spellEnd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khi</w:t>
      </w:r>
      <w:proofErr w:type="spellEnd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thực</w:t>
      </w:r>
      <w:proofErr w:type="spellEnd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hiện</w:t>
      </w:r>
      <w:proofErr w:type="spellEnd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giao</w:t>
      </w:r>
      <w:proofErr w:type="spellEnd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dịch</w:t>
      </w:r>
      <w:proofErr w:type="spellEnd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theo</w:t>
      </w:r>
      <w:proofErr w:type="spellEnd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quy</w:t>
      </w:r>
      <w:proofErr w:type="spellEnd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định</w:t>
      </w:r>
      <w:proofErr w:type="spellEnd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của</w:t>
      </w:r>
      <w:proofErr w:type="spellEnd"/>
      <w:r w:rsidR="00FA5E5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MXV.</w:t>
      </w:r>
    </w:p>
    <w:p w14:paraId="68CAD377" w14:textId="4277915D" w:rsidR="00BE2BED" w:rsidRPr="009E5FA9" w:rsidRDefault="00FA5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Đề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xuất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hạn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mức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khi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được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chấp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thuận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: ……. Lot;</w:t>
      </w:r>
    </w:p>
    <w:p w14:paraId="481F79CF" w14:textId="27392C60" w:rsidR="00BE2BED" w:rsidRPr="009E5FA9" w:rsidRDefault="00FA5E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tiền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nộp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Khoản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Hỗ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trợ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rủi ro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thanh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toán:</w:t>
      </w:r>
      <w:r w:rsidR="00F223AA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…………………………</w:t>
      </w:r>
      <w:proofErr w:type="spellStart"/>
      <w:r w:rsidR="00891D8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Bằng</w:t>
      </w:r>
      <w:proofErr w:type="spellEnd"/>
      <w:r w:rsidR="00891D8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891D8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chữ</w:t>
      </w:r>
      <w:proofErr w:type="spellEnd"/>
      <w:r w:rsidR="00891D8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: </w:t>
      </w:r>
      <w:proofErr w:type="gramStart"/>
      <w:r w:rsidR="00891D8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….</w:t>
      </w:r>
      <w:proofErr w:type="spellStart"/>
      <w:r w:rsidR="00891D8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đồng</w:t>
      </w:r>
      <w:proofErr w:type="spellEnd"/>
      <w:proofErr w:type="gramEnd"/>
      <w:r w:rsidR="00891D8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</w:p>
    <w:p w14:paraId="7A90E485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Ý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kiến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239BB8DB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thông qua nội dung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cuộc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như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sau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280F6AD3" w14:textId="77777777" w:rsidR="00BE2BED" w:rsidRPr="009E5FA9" w:rsidRDefault="00F22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nhất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trí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…….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tương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ứng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100%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quyền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281DC25" w14:textId="77777777" w:rsidR="00BE2BED" w:rsidRPr="009E5FA9" w:rsidRDefault="00F22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không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nhất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trí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0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</w:p>
    <w:p w14:paraId="7AE759D2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trống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0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</w:p>
    <w:p w14:paraId="186DBA2A" w14:textId="77777777" w:rsidR="00BE2BED" w:rsidRPr="009E5FA9" w:rsidRDefault="00F223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Người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đại diện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theo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pháp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luật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của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Công ty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ký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Bản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Cam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kết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="00891D8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Giấy</w:t>
      </w:r>
      <w:proofErr w:type="spellEnd"/>
      <w:r w:rsidR="00891D8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891D82"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</w:t>
      </w:r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ề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nghị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thực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hiện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thủ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tục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cần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thiết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khác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để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mặt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hàng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giao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dịch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điều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kiện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theo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quy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định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của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MXV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quy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định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pháp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luật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</w:p>
    <w:p w14:paraId="448B8DE3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Ý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kiến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38CF12E2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thông qua nội dung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cuộc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như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sau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7B1444A2" w14:textId="77777777" w:rsidR="00BE2BED" w:rsidRPr="009E5FA9" w:rsidRDefault="00F22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nhất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trí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…….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tương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ứng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100%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quyền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39A0791" w14:textId="77777777" w:rsidR="00BE2BED" w:rsidRPr="009E5FA9" w:rsidRDefault="00F22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không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nhất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trí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0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</w:p>
    <w:p w14:paraId="5721244F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trống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0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</w:p>
    <w:p w14:paraId="2D7AD459" w14:textId="77777777" w:rsidR="00BE2BED" w:rsidRPr="009E5FA9" w:rsidRDefault="00F223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Ông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Bà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………………………………</w:t>
      </w:r>
      <w:proofErr w:type="gram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…..</w:t>
      </w:r>
      <w:proofErr w:type="gram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trách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nhiệm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báo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cáo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với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Đại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quản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trị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thành viên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về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kết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quả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công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việc</w:t>
      </w:r>
      <w:proofErr w:type="spellEnd"/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</w:p>
    <w:p w14:paraId="5C313884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Ý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kiến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67520627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thông qua nội dung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cuộc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như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sau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50C2FD14" w14:textId="77777777" w:rsidR="00BE2BED" w:rsidRPr="009E5FA9" w:rsidRDefault="00F22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nhất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trí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…….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tương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ứng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100%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có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quyền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373CC38" w14:textId="77777777" w:rsidR="00BE2BED" w:rsidRPr="009E5FA9" w:rsidRDefault="00F22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biểu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quyết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không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nhất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trí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0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</w:p>
    <w:p w14:paraId="6C6E6605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567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Số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trống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: 0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phiếu</w:t>
      </w:r>
      <w:proofErr w:type="spellEnd"/>
    </w:p>
    <w:p w14:paraId="624CBA50" w14:textId="77777777" w:rsidR="00BE2BED" w:rsidRPr="009E5FA9" w:rsidRDefault="00F223AA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firstLine="5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Cuộc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kết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thúc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vào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hồi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……</w:t>
      </w:r>
      <w:proofErr w:type="gram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….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phút</w:t>
      </w:r>
      <w:proofErr w:type="spellEnd"/>
      <w:proofErr w:type="gram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cùng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ngày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Biên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bản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được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đọc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quản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trị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nghe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đã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được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/Thành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nhất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trí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thông qua.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Biên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bản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được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lập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02 (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hai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bản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lưu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ty.</w:t>
      </w:r>
    </w:p>
    <w:p w14:paraId="34946981" w14:textId="77777777" w:rsidR="00BE2BED" w:rsidRPr="009E5FA9" w:rsidRDefault="00BE2BED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firstLine="5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0"/>
        <w:tblW w:w="9129" w:type="dxa"/>
        <w:jc w:val="center"/>
        <w:tblLayout w:type="fixed"/>
        <w:tblLook w:val="0400" w:firstRow="0" w:lastRow="0" w:firstColumn="0" w:lastColumn="0" w:noHBand="0" w:noVBand="1"/>
      </w:tblPr>
      <w:tblGrid>
        <w:gridCol w:w="4565"/>
        <w:gridCol w:w="4564"/>
      </w:tblGrid>
      <w:tr w:rsidR="00BE2BED" w:rsidRPr="009E5FA9" w14:paraId="417978BD" w14:textId="77777777">
        <w:trPr>
          <w:jc w:val="center"/>
        </w:trPr>
        <w:tc>
          <w:tcPr>
            <w:tcW w:w="4565" w:type="dxa"/>
          </w:tcPr>
          <w:p w14:paraId="3CA0368E" w14:textId="77777777" w:rsidR="00BE2BED" w:rsidRPr="009E5FA9" w:rsidRDefault="00F2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88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THƯ KÝ CUỘC HỌP</w:t>
            </w:r>
          </w:p>
          <w:p w14:paraId="6959C45E" w14:textId="77777777" w:rsidR="00BE2BED" w:rsidRPr="009E5FA9" w:rsidRDefault="00F2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88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Ký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và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ghi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rõ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họ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tên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)</w:t>
            </w:r>
          </w:p>
          <w:p w14:paraId="33CF41BC" w14:textId="77777777" w:rsidR="00BE2BED" w:rsidRPr="009E5FA9" w:rsidRDefault="00BE2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88" w:lineRule="auto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64" w:type="dxa"/>
          </w:tcPr>
          <w:p w14:paraId="31199F3E" w14:textId="77777777" w:rsidR="00BE2BED" w:rsidRPr="009E5FA9" w:rsidRDefault="00F2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88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E5FA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CHỦ TỌA CUỘC HỌP</w:t>
            </w:r>
          </w:p>
          <w:p w14:paraId="3EFECE1D" w14:textId="77777777" w:rsidR="00BE2BED" w:rsidRPr="009E5FA9" w:rsidRDefault="00F2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88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Ký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và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ghi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rõ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họ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tên</w:t>
            </w:r>
            <w:proofErr w:type="spellEnd"/>
            <w:r w:rsidRPr="009E5FA9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)</w:t>
            </w:r>
          </w:p>
          <w:p w14:paraId="5035F80A" w14:textId="77777777" w:rsidR="00BE2BED" w:rsidRPr="009E5FA9" w:rsidRDefault="00BE2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88" w:lineRule="auto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C19D415" w14:textId="77777777" w:rsidR="00BE2BED" w:rsidRPr="009E5FA9" w:rsidRDefault="00BE2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5EA1946" w14:textId="77777777" w:rsidR="00BE2BED" w:rsidRPr="009E5FA9" w:rsidRDefault="00BE2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0D85EC7" w14:textId="77777777" w:rsidR="00BE2BED" w:rsidRPr="009E5FA9" w:rsidRDefault="00BE2BED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7B8FC05" w14:textId="77777777" w:rsidR="00BE2BED" w:rsidRPr="009E5FA9" w:rsidRDefault="00BE2BED">
      <w:pPr>
        <w:spacing w:after="6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4EA90BE1" w14:textId="77777777" w:rsidR="00BE2BED" w:rsidRPr="009E5FA9" w:rsidRDefault="00F223AA">
      <w:pPr>
        <w:spacing w:after="6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b/>
          <w:color w:val="000000" w:themeColor="text1"/>
          <w:sz w:val="22"/>
          <w:szCs w:val="22"/>
        </w:rPr>
        <w:t>CÁC CỔ ĐÔNG/THÀNH VIÊN KHÁC</w:t>
      </w:r>
    </w:p>
    <w:p w14:paraId="46399C31" w14:textId="77777777" w:rsidR="00BE2BED" w:rsidRPr="009E5FA9" w:rsidRDefault="00F223AA">
      <w:pPr>
        <w:spacing w:after="60" w:line="276" w:lineRule="auto"/>
        <w:jc w:val="center"/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(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Tất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cả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các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/Thành viên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tham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dự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cuộc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ký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và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ghi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rõ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họ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tên</w:t>
      </w:r>
      <w:proofErr w:type="spellEnd"/>
      <w:r w:rsidRPr="009E5FA9">
        <w:rPr>
          <w:rFonts w:ascii="Arial" w:eastAsia="Arial" w:hAnsi="Arial" w:cs="Arial"/>
          <w:i/>
          <w:color w:val="000000" w:themeColor="text1"/>
          <w:sz w:val="22"/>
          <w:szCs w:val="22"/>
        </w:rPr>
        <w:t>)</w:t>
      </w:r>
    </w:p>
    <w:p w14:paraId="2B29DB65" w14:textId="77777777" w:rsidR="00BE2BED" w:rsidRPr="009E5FA9" w:rsidRDefault="00F223AA">
      <w:pPr>
        <w:spacing w:after="160"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5FA9">
        <w:rPr>
          <w:color w:val="000000" w:themeColor="text1"/>
        </w:rPr>
        <w:br w:type="page"/>
      </w: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(1): Đại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quản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trị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đối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với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phần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Hội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đồng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đối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với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TNHH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hai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trở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lên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hoặc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TNHH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một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thành viên do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chức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làm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chủ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sở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hữu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FD27220" w14:textId="77777777" w:rsidR="00BE2BED" w:rsidRPr="009E5FA9" w:rsidRDefault="00F223AA">
      <w:pPr>
        <w:spacing w:after="160"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(2):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Tên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ghi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đầy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đủ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theo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Giấy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chứng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nhận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đăng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ký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doanh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nghiệp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7713DEB" w14:textId="77777777" w:rsidR="00BE2BED" w:rsidRPr="009E5FA9" w:rsidRDefault="00F223AA">
      <w:pPr>
        <w:spacing w:after="160"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(3):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Địa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chỉ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trụ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sở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ghi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theo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Giấy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chứng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nhận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đăng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ký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doanh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nghiệp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E6149CB" w14:textId="77777777" w:rsidR="00BE2BED" w:rsidRPr="009E5FA9" w:rsidRDefault="00F223A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(4):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Địa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chỉ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nơi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tổ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chức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họp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Nếu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trùng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với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địa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chỉ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trụ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sở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Công ty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trên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Giấy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chứng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nhận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đăng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ký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doanh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nghiệp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thì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bỏ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không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ghi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>mục</w:t>
      </w:r>
      <w:proofErr w:type="spellEnd"/>
      <w:r w:rsidRPr="009E5FA9">
        <w:rPr>
          <w:rFonts w:ascii="Arial" w:eastAsia="Arial" w:hAnsi="Arial" w:cs="Arial"/>
          <w:color w:val="000000" w:themeColor="text1"/>
          <w:sz w:val="22"/>
          <w:szCs w:val="22"/>
        </w:rPr>
        <w:t xml:space="preserve"> (4).</w:t>
      </w:r>
    </w:p>
    <w:sectPr w:rsidR="00BE2BED" w:rsidRPr="009E5FA9">
      <w:headerReference w:type="even" r:id="rId13"/>
      <w:headerReference w:type="default" r:id="rId14"/>
      <w:footerReference w:type="default" r:id="rId15"/>
      <w:pgSz w:w="11907" w:h="16840"/>
      <w:pgMar w:top="1021" w:right="1134" w:bottom="964" w:left="1644" w:header="289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F947" w14:textId="77777777" w:rsidR="00C536BE" w:rsidRDefault="00C536BE">
      <w:r>
        <w:separator/>
      </w:r>
    </w:p>
  </w:endnote>
  <w:endnote w:type="continuationSeparator" w:id="0">
    <w:p w14:paraId="09081E9A" w14:textId="77777777" w:rsidR="00C536BE" w:rsidRDefault="00C5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B73B" w14:textId="77777777" w:rsidR="00BE2BED" w:rsidRDefault="00F22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51F0A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65B2E13" w14:textId="77777777" w:rsidR="00BE2BED" w:rsidRDefault="00BE2B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51A7" w14:textId="77777777" w:rsidR="00C536BE" w:rsidRDefault="00C536BE">
      <w:r>
        <w:separator/>
      </w:r>
    </w:p>
  </w:footnote>
  <w:footnote w:type="continuationSeparator" w:id="0">
    <w:p w14:paraId="6E45A84C" w14:textId="77777777" w:rsidR="00C536BE" w:rsidRDefault="00C5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D8D2" w14:textId="77777777" w:rsidR="00BE2BED" w:rsidRDefault="00F223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  <w:color w:val="000000"/>
        <w:szCs w:val="28"/>
      </w:rPr>
    </w:pPr>
    <w:r>
      <w:rPr>
        <w:rFonts w:eastAsia="Times New Roman"/>
        <w:color w:val="000000"/>
        <w:szCs w:val="28"/>
      </w:rPr>
      <w:fldChar w:fldCharType="begin"/>
    </w:r>
    <w:r>
      <w:rPr>
        <w:rFonts w:eastAsia="Times New Roman"/>
        <w:color w:val="000000"/>
        <w:szCs w:val="28"/>
      </w:rPr>
      <w:instrText>PAGE</w:instrText>
    </w:r>
    <w:r>
      <w:rPr>
        <w:rFonts w:eastAsia="Times New Roman"/>
        <w:color w:val="000000"/>
        <w:szCs w:val="28"/>
      </w:rPr>
      <w:fldChar w:fldCharType="end"/>
    </w:r>
  </w:p>
  <w:p w14:paraId="47B0E15B" w14:textId="77777777" w:rsidR="00BE2BED" w:rsidRDefault="00BE2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eastAsia="Times New Roman"/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B7C3" w14:textId="77777777" w:rsidR="00BE2BED" w:rsidRDefault="00BE2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eastAsia="Times New Roman"/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3A4B"/>
    <w:multiLevelType w:val="multilevel"/>
    <w:tmpl w:val="F8744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5078"/>
    <w:multiLevelType w:val="multilevel"/>
    <w:tmpl w:val="861EB7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B00A2"/>
    <w:multiLevelType w:val="multilevel"/>
    <w:tmpl w:val="01BA9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335BB1"/>
    <w:multiLevelType w:val="multilevel"/>
    <w:tmpl w:val="021E85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A21C58"/>
    <w:multiLevelType w:val="multilevel"/>
    <w:tmpl w:val="0206F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4B4562"/>
    <w:multiLevelType w:val="multilevel"/>
    <w:tmpl w:val="1DDABD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3B26D6"/>
    <w:multiLevelType w:val="multilevel"/>
    <w:tmpl w:val="15DAAD7A"/>
    <w:lvl w:ilvl="0">
      <w:start w:val="1"/>
      <w:numFmt w:val="upperRoman"/>
      <w:lvlText w:val="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ED"/>
    <w:rsid w:val="00170EC8"/>
    <w:rsid w:val="002E08A2"/>
    <w:rsid w:val="003339BF"/>
    <w:rsid w:val="00423DA3"/>
    <w:rsid w:val="00551F0A"/>
    <w:rsid w:val="005F4212"/>
    <w:rsid w:val="00891D82"/>
    <w:rsid w:val="009E5FA9"/>
    <w:rsid w:val="00BA7B43"/>
    <w:rsid w:val="00BD4EB8"/>
    <w:rsid w:val="00BE2BED"/>
    <w:rsid w:val="00C536BE"/>
    <w:rsid w:val="00F223AA"/>
    <w:rsid w:val="00F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AE92"/>
  <w15:docId w15:val="{B1136AAD-58FE-4C6A-922C-03032C1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748"/>
    <w:rPr>
      <w:rFonts w:eastAsia="Malgun Gothic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152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2748"/>
    <w:rPr>
      <w:rFonts w:ascii="Times New Roman" w:eastAsia="Malgun Gothic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152748"/>
  </w:style>
  <w:style w:type="paragraph" w:styleId="ListParagraph">
    <w:name w:val="List Paragraph"/>
    <w:basedOn w:val="Normal"/>
    <w:uiPriority w:val="34"/>
    <w:qFormat/>
    <w:rsid w:val="001527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2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48"/>
    <w:rPr>
      <w:rFonts w:ascii="Times New Roman" w:eastAsia="Malgun Gothic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152748"/>
    <w:pPr>
      <w:widowControl w:val="0"/>
      <w:spacing w:line="288" w:lineRule="auto"/>
      <w:jc w:val="center"/>
    </w:pPr>
    <w:rPr>
      <w:rFonts w:ascii=".VnTimeH" w:eastAsia="Times New Roman" w:hAnsi=".VnTimeH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152748"/>
    <w:rPr>
      <w:rFonts w:ascii=".VnTimeH" w:eastAsia="Times New Roman" w:hAnsi=".VnTimeH" w:cs="Times New Roman"/>
      <w:b/>
      <w:sz w:val="28"/>
      <w:szCs w:val="20"/>
    </w:rPr>
  </w:style>
  <w:style w:type="paragraph" w:customStyle="1" w:styleId="wwrowfilter">
    <w:name w:val="wwrowfilter"/>
    <w:basedOn w:val="Normal"/>
    <w:rsid w:val="00152748"/>
    <w:pPr>
      <w:spacing w:before="100" w:beforeAutospacing="1" w:after="100" w:afterAutospacing="1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31"/>
    <w:rPr>
      <w:rFonts w:ascii="Segoe UI" w:eastAsia="Malgun Gothic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F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F84"/>
    <w:rPr>
      <w:rFonts w:ascii="Times New Roman" w:eastAsia="Malgun Gothic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F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87F84"/>
    <w:rPr>
      <w:color w:val="808080"/>
    </w:rPr>
  </w:style>
  <w:style w:type="table" w:styleId="TableGrid">
    <w:name w:val="Table Grid"/>
    <w:basedOn w:val="TableNormal"/>
    <w:uiPriority w:val="39"/>
    <w:rsid w:val="003B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5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246"/>
    <w:rPr>
      <w:rFonts w:ascii="Times New Roman" w:eastAsia="Malgun Gothic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246"/>
    <w:rPr>
      <w:rFonts w:ascii="Times New Roman" w:eastAsia="Malgun Gothic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FD41E9DC5650CE46B3F516E6405219AE" ma:contentTypeVersion="11" ma:contentTypeDescription="Tạo tài liệu mới." ma:contentTypeScope="" ma:versionID="43a718dc6f263e8f400b4e3d3cda7c30">
  <xsd:schema xmlns:xsd="http://www.w3.org/2001/XMLSchema" xmlns:xs="http://www.w3.org/2001/XMLSchema" xmlns:p="http://schemas.microsoft.com/office/2006/metadata/properties" xmlns:ns2="a5568bb2-2246-442b-b191-d5dbb094eae2" xmlns:ns3="dc5ea3f1-ff8a-45db-871e-4c51895a01e9" targetNamespace="http://schemas.microsoft.com/office/2006/metadata/properties" ma:root="true" ma:fieldsID="0eb0c6a3ba3d24b2a4cce3be2ac8b677" ns2:_="" ns3:_="">
    <xsd:import namespace="a5568bb2-2246-442b-b191-d5dbb094eae2"/>
    <xsd:import namespace="dc5ea3f1-ff8a-45db-871e-4c51895a0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8bb2-2246-442b-b191-d5dbb094e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hẻ Hình ảnh" ma:readOnly="false" ma:fieldId="{5cf76f15-5ced-4ddc-b409-7134ff3c332f}" ma:taxonomyMulti="true" ma:sspId="0fcb0476-fe95-44cc-98b4-a48352652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ea3f1-ff8a-45db-871e-4c51895a01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1897a17-ab21-4e8b-80c2-852ff4a8db7b}" ma:internalName="TaxCatchAll" ma:showField="CatchAllData" ma:web="dc5ea3f1-ff8a-45db-871e-4c51895a0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568bb2-2246-442b-b191-d5dbb094eae2">
      <Terms xmlns="http://schemas.microsoft.com/office/infopath/2007/PartnerControls"/>
    </lcf76f155ced4ddcb4097134ff3c332f>
    <TaxCatchAll xmlns="dc5ea3f1-ff8a-45db-871e-4c51895a01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4Wfmh7VYu6s0K6GjkmImaLKRw==">AMUW2mWdstZqSeC/UbycK4yFRVImOO2wPrSylm4t986cULtPlgAzWfh4sYwlzyEubM1r25uEigL6igBuOFJcCrNAROUQ0DUBe24yr/eswLHxlYlwtIGNEhu4OnKoPBPQuBmBU2TioIvi</go:docsCustomData>
</go:gDocsCustomXmlDataStorage>
</file>

<file path=customXml/itemProps1.xml><?xml version="1.0" encoding="utf-8"?>
<ds:datastoreItem xmlns:ds="http://schemas.openxmlformats.org/officeDocument/2006/customXml" ds:itemID="{D100733E-B9EB-49B4-A659-E0D309920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68bb2-2246-442b-b191-d5dbb094eae2"/>
    <ds:schemaRef ds:uri="dc5ea3f1-ff8a-45db-871e-4c51895a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2C67E-2BF6-46A5-AAF9-08188B062F2E}">
  <ds:schemaRefs>
    <ds:schemaRef ds:uri="http://schemas.microsoft.com/office/2006/metadata/properties"/>
    <ds:schemaRef ds:uri="http://schemas.microsoft.com/office/infopath/2007/PartnerControls"/>
    <ds:schemaRef ds:uri="a5568bb2-2246-442b-b191-d5dbb094eae2"/>
    <ds:schemaRef ds:uri="dc5ea3f1-ff8a-45db-871e-4c51895a01e9"/>
  </ds:schemaRefs>
</ds:datastoreItem>
</file>

<file path=customXml/itemProps3.xml><?xml version="1.0" encoding="utf-8"?>
<ds:datastoreItem xmlns:ds="http://schemas.openxmlformats.org/officeDocument/2006/customXml" ds:itemID="{E7616A13-750E-4506-8FEB-CDD7CCE41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Khanh Toan</dc:creator>
  <cp:lastModifiedBy>Nguyễn Trọng Hà</cp:lastModifiedBy>
  <cp:revision>7</cp:revision>
  <dcterms:created xsi:type="dcterms:W3CDTF">2021-12-02T04:35:00Z</dcterms:created>
  <dcterms:modified xsi:type="dcterms:W3CDTF">2022-08-15T09:22:00Z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0x010100FD41E9DC5650CE46B3F516E6405219AE</vt:lpwstr>
  </property>
</Properties>
</file>